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760098A1"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0D718C">
        <w:rPr>
          <w:rFonts w:ascii="Century Gothic" w:hAnsi="Century Gothic"/>
          <w:sz w:val="20"/>
          <w:szCs w:val="20"/>
        </w:rPr>
        <w:t>16</w:t>
      </w:r>
      <w:r w:rsidR="000E4B3C" w:rsidRPr="009F33B3">
        <w:rPr>
          <w:rFonts w:ascii="Century Gothic" w:hAnsi="Century Gothic"/>
          <w:sz w:val="20"/>
          <w:szCs w:val="20"/>
        </w:rPr>
        <w:t xml:space="preserve"> </w:t>
      </w:r>
      <w:r w:rsidR="000D718C">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37AA35C1" w:rsidR="009D180C" w:rsidRPr="007C3FDF" w:rsidRDefault="009D180C" w:rsidP="009D180C">
      <w:pPr>
        <w:jc w:val="both"/>
        <w:rPr>
          <w:rFonts w:ascii="Century Gothic" w:hAnsi="Century Gothic"/>
          <w:sz w:val="20"/>
          <w:szCs w:val="20"/>
        </w:rPr>
      </w:pPr>
      <w:bookmarkStart w:id="0" w:name="_Hlk179887140"/>
      <w:r w:rsidRPr="007C3FDF">
        <w:rPr>
          <w:rFonts w:ascii="Century Gothic" w:hAnsi="Century Gothic"/>
          <w:sz w:val="20"/>
          <w:szCs w:val="20"/>
        </w:rPr>
        <w:t>Podstawowe informacje dotyczące Umowy Ubezpieczenia Generalnego wszystkich ryzyk budowy/ montażu O</w:t>
      </w:r>
      <w:r w:rsidR="00275E81">
        <w:rPr>
          <w:rFonts w:ascii="Century Gothic" w:hAnsi="Century Gothic"/>
          <w:sz w:val="20"/>
          <w:szCs w:val="20"/>
        </w:rPr>
        <w:t xml:space="preserve">peratora </w:t>
      </w:r>
      <w:r w:rsidRPr="007C3FDF">
        <w:rPr>
          <w:rFonts w:ascii="Century Gothic" w:hAnsi="Century Gothic"/>
          <w:sz w:val="20"/>
          <w:szCs w:val="20"/>
        </w:rPr>
        <w:t>G</w:t>
      </w:r>
      <w:r w:rsidR="00275E81">
        <w:rPr>
          <w:rFonts w:ascii="Century Gothic" w:hAnsi="Century Gothic"/>
          <w:sz w:val="20"/>
          <w:szCs w:val="20"/>
        </w:rPr>
        <w:t xml:space="preserve">azociągów </w:t>
      </w:r>
      <w:r w:rsidRPr="007C3FDF">
        <w:rPr>
          <w:rFonts w:ascii="Century Gothic" w:hAnsi="Century Gothic"/>
          <w:sz w:val="20"/>
          <w:szCs w:val="20"/>
        </w:rPr>
        <w:t>P</w:t>
      </w:r>
      <w:r w:rsidR="00275E81">
        <w:rPr>
          <w:rFonts w:ascii="Century Gothic" w:hAnsi="Century Gothic"/>
          <w:sz w:val="20"/>
          <w:szCs w:val="20"/>
        </w:rPr>
        <w:t>rzesyłowych GAZ-SYSTEM</w:t>
      </w:r>
      <w:r w:rsidRPr="007C3FDF">
        <w:rPr>
          <w:rFonts w:ascii="Century Gothic" w:hAnsi="Century Gothic"/>
          <w:sz w:val="20"/>
          <w:szCs w:val="20"/>
        </w:rPr>
        <w:t xml:space="preserve"> S.A. wskazane są w Tabeli nr 1 poniżej: </w:t>
      </w:r>
    </w:p>
    <w:bookmarkEnd w:id="0"/>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8A72AB" w:rsidRDefault="000E4C4E" w:rsidP="00FD30A1">
            <w:pPr>
              <w:jc w:val="center"/>
              <w:rPr>
                <w:rFonts w:ascii="Century Gothic" w:hAnsi="Century Gothic"/>
                <w:b/>
                <w:bCs/>
                <w:sz w:val="20"/>
                <w:szCs w:val="20"/>
              </w:rPr>
            </w:pPr>
            <w:bookmarkStart w:id="1" w:name="_Hlk179887817"/>
            <w:r w:rsidRPr="008A72AB">
              <w:rPr>
                <w:rFonts w:ascii="Century Gothic" w:hAnsi="Century Gothic"/>
                <w:b/>
                <w:bCs/>
                <w:sz w:val="20"/>
                <w:szCs w:val="20"/>
              </w:rPr>
              <w:t xml:space="preserve">Podstawowe informacje dotyczące Umowy Ubezpieczenia Generalnego </w:t>
            </w:r>
          </w:p>
          <w:p w14:paraId="403BF190" w14:textId="44BC4174" w:rsidR="000E4C4E" w:rsidRPr="008A72AB" w:rsidRDefault="000E4C4E" w:rsidP="00FD30A1">
            <w:pPr>
              <w:jc w:val="center"/>
              <w:rPr>
                <w:rFonts w:ascii="Century Gothic" w:hAnsi="Century Gothic"/>
                <w:b/>
                <w:bCs/>
                <w:sz w:val="20"/>
                <w:szCs w:val="20"/>
              </w:rPr>
            </w:pPr>
            <w:r w:rsidRPr="008A72AB">
              <w:rPr>
                <w:rFonts w:ascii="Century Gothic" w:hAnsi="Century Gothic"/>
                <w:b/>
                <w:bCs/>
                <w:sz w:val="20"/>
                <w:szCs w:val="20"/>
              </w:rPr>
              <w:t xml:space="preserve">wszystkich ryzyk budowy/ montażu </w:t>
            </w:r>
            <w:r w:rsidR="008A72AB" w:rsidRPr="008A72AB">
              <w:rPr>
                <w:rFonts w:ascii="Century Gothic" w:hAnsi="Century Gothic"/>
                <w:b/>
                <w:bCs/>
                <w:sz w:val="20"/>
                <w:szCs w:val="20"/>
              </w:rPr>
              <w:t>Operatora Gazociągów Przesyłowych GAZ-SYSTEM</w:t>
            </w:r>
            <w:r w:rsidRPr="008A72AB">
              <w:rPr>
                <w:rFonts w:ascii="Century Gothic" w:hAnsi="Century Gothic"/>
                <w:b/>
                <w:bCs/>
                <w:sz w:val="20"/>
                <w:szCs w:val="20"/>
              </w:rPr>
              <w:t xml:space="preserve">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6001298C" w:rsidR="000E4C4E" w:rsidRPr="007C3FDF" w:rsidRDefault="00275E81" w:rsidP="00FD30A1">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000E4C4E" w:rsidRPr="007C3FDF">
              <w:rPr>
                <w:rFonts w:ascii="Century Gothic" w:hAnsi="Century Gothic"/>
                <w:sz w:val="20"/>
                <w:szCs w:val="20"/>
              </w:rPr>
              <w:t>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5182649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Ubezpieczenie wszystkich ryzyk budowy/ montażu na bazie All Risks co oznacza, że Ubezpieczyciel odpowiada za Szkod</w:t>
            </w:r>
            <w:r w:rsidR="00275E81">
              <w:rPr>
                <w:rFonts w:ascii="Century Gothic" w:hAnsi="Century Gothic"/>
                <w:sz w:val="20"/>
                <w:szCs w:val="20"/>
              </w:rPr>
              <w:t>ę</w:t>
            </w:r>
            <w:r w:rsidRPr="007C3FDF">
              <w:rPr>
                <w:rFonts w:ascii="Century Gothic" w:hAnsi="Century Gothic"/>
                <w:sz w:val="20"/>
                <w:szCs w:val="20"/>
              </w:rPr>
              <w:t xml:space="preserve"> w ubezpieczonym Mieniu powstał</w:t>
            </w:r>
            <w:r w:rsidR="00275E81">
              <w:rPr>
                <w:rFonts w:ascii="Century Gothic" w:hAnsi="Century Gothic"/>
                <w:sz w:val="20"/>
                <w:szCs w:val="20"/>
              </w:rPr>
              <w:t>ą</w:t>
            </w:r>
            <w:r w:rsidRPr="007C3FDF">
              <w:rPr>
                <w:rFonts w:ascii="Century Gothic" w:hAnsi="Century Gothic"/>
                <w:sz w:val="20"/>
                <w:szCs w:val="20"/>
              </w:rPr>
              <w:t xml:space="preserve"> w okresie ubezpieczenia, jeżeli </w:t>
            </w:r>
            <w:r w:rsidR="00275E81">
              <w:rPr>
                <w:rFonts w:ascii="Century Gothic" w:hAnsi="Century Gothic"/>
                <w:sz w:val="20"/>
                <w:szCs w:val="20"/>
              </w:rPr>
              <w:t>jej</w:t>
            </w:r>
            <w:r w:rsidRPr="007C3FDF">
              <w:rPr>
                <w:rFonts w:ascii="Century Gothic" w:hAnsi="Century Gothic"/>
                <w:sz w:val="20"/>
                <w:szCs w:val="20"/>
              </w:rPr>
              <w:t xml:space="preserve"> przyczyn</w:t>
            </w:r>
            <w:r w:rsidR="00275E81">
              <w:rPr>
                <w:rFonts w:ascii="Century Gothic" w:hAnsi="Century Gothic"/>
                <w:sz w:val="20"/>
                <w:szCs w:val="20"/>
              </w:rPr>
              <w:t>ą jest</w:t>
            </w:r>
            <w:r w:rsidRPr="007C3FDF">
              <w:rPr>
                <w:rFonts w:ascii="Century Gothic" w:hAnsi="Century Gothic"/>
                <w:sz w:val="20"/>
                <w:szCs w:val="20"/>
              </w:rPr>
              <w:t xml:space="preserve"> jakiekolwiek Zdarzeni</w:t>
            </w:r>
            <w:r w:rsidR="00275E81">
              <w:rPr>
                <w:rFonts w:ascii="Century Gothic" w:hAnsi="Century Gothic"/>
                <w:sz w:val="20"/>
                <w:szCs w:val="20"/>
              </w:rPr>
              <w:t>e</w:t>
            </w:r>
            <w:r w:rsidRPr="007C3FDF">
              <w:rPr>
                <w:rFonts w:ascii="Century Gothic" w:hAnsi="Century Gothic"/>
                <w:sz w:val="20"/>
                <w:szCs w:val="20"/>
              </w:rPr>
              <w:t>, któr</w:t>
            </w:r>
            <w:r w:rsidR="00275E81">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sidR="00275E81">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sidR="00275E81">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sidR="00275E81">
              <w:rPr>
                <w:rFonts w:ascii="Century Gothic" w:hAnsi="Century Gothic"/>
                <w:sz w:val="20"/>
                <w:szCs w:val="20"/>
              </w:rPr>
              <w:t>,</w:t>
            </w:r>
            <w:r w:rsidRPr="007C3FDF">
              <w:rPr>
                <w:rFonts w:ascii="Century Gothic" w:hAnsi="Century Gothic"/>
                <w:sz w:val="20"/>
                <w:szCs w:val="20"/>
              </w:rPr>
              <w:t xml:space="preserve"> w granicach Rzeczpospolitej Polskiej i </w:t>
            </w:r>
            <w:r w:rsidR="0020791D">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4DD501D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sidR="0020791D">
              <w:rPr>
                <w:rFonts w:ascii="Century Gothic" w:hAnsi="Century Gothic"/>
                <w:sz w:val="20"/>
                <w:szCs w:val="20"/>
              </w:rPr>
              <w:t>e</w:t>
            </w:r>
            <w:r w:rsidRPr="007C3FDF">
              <w:rPr>
                <w:rFonts w:ascii="Century Gothic" w:hAnsi="Century Gothic"/>
                <w:sz w:val="20"/>
                <w:szCs w:val="20"/>
              </w:rPr>
              <w:t xml:space="preserve"> elektroniczn</w:t>
            </w:r>
            <w:r w:rsidR="0020791D">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20791D">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49127F0A"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w:t>
            </w:r>
            <w:r w:rsidR="00275E81">
              <w:rPr>
                <w:rFonts w:ascii="Century Gothic" w:hAnsi="Century Gothic"/>
                <w:sz w:val="20"/>
                <w:szCs w:val="20"/>
              </w:rPr>
              <w:t>5</w:t>
            </w:r>
            <w:r w:rsidRPr="007C3FDF">
              <w:rPr>
                <w:rFonts w:ascii="Century Gothic" w:hAnsi="Century Gothic"/>
                <w:sz w:val="20"/>
                <w:szCs w:val="20"/>
              </w:rPr>
              <w:t>.000.000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99102E1"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sublimit </w:t>
            </w:r>
            <w:r>
              <w:rPr>
                <w:rFonts w:ascii="Century Gothic" w:hAnsi="Century Gothic"/>
                <w:sz w:val="20"/>
                <w:szCs w:val="20"/>
              </w:rPr>
              <w:t>3</w:t>
            </w:r>
            <w:r w:rsidRPr="007C3FDF">
              <w:rPr>
                <w:rFonts w:ascii="Century Gothic" w:hAnsi="Century Gothic"/>
                <w:sz w:val="20"/>
                <w:szCs w:val="20"/>
              </w:rPr>
              <w:t xml:space="preserve">0.000.000 PLN na jedno i </w:t>
            </w:r>
            <w:r w:rsidR="00275E81">
              <w:rPr>
                <w:rFonts w:ascii="Century Gothic" w:hAnsi="Century Gothic"/>
                <w:sz w:val="20"/>
                <w:szCs w:val="20"/>
              </w:rPr>
              <w:t xml:space="preserve">60.000.000 PLN </w:t>
            </w:r>
            <w:r w:rsidRPr="007C3FDF">
              <w:rPr>
                <w:rFonts w:ascii="Century Gothic" w:hAnsi="Century Gothic"/>
                <w:sz w:val="20"/>
                <w:szCs w:val="20"/>
              </w:rPr>
              <w:t>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0DDA024A"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sidR="00E5262F">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sidR="00E5262F">
              <w:rPr>
                <w:rFonts w:ascii="Century Gothic" w:hAnsi="Century Gothic"/>
                <w:sz w:val="20"/>
                <w:szCs w:val="20"/>
              </w:rPr>
              <w:t>S</w:t>
            </w:r>
            <w:r w:rsidRPr="005359C5">
              <w:rPr>
                <w:rFonts w:ascii="Century Gothic" w:hAnsi="Century Gothic"/>
                <w:sz w:val="20"/>
                <w:szCs w:val="20"/>
              </w:rPr>
              <w:t xml:space="preserve">przęt </w:t>
            </w:r>
            <w:r w:rsidR="00E5262F">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2973D93E"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sidR="00E5262F">
              <w:rPr>
                <w:rFonts w:ascii="Century Gothic" w:hAnsi="Century Gothic"/>
                <w:sz w:val="20"/>
                <w:szCs w:val="20"/>
              </w:rPr>
              <w:t>BHP</w:t>
            </w:r>
            <w:r w:rsidRPr="005359C5">
              <w:rPr>
                <w:rFonts w:ascii="Century Gothic" w:hAnsi="Century Gothic"/>
                <w:sz w:val="20"/>
                <w:szCs w:val="20"/>
              </w:rPr>
              <w:t xml:space="preserve">, </w:t>
            </w:r>
            <w:r w:rsidR="00E5262F">
              <w:rPr>
                <w:rFonts w:ascii="Century Gothic" w:hAnsi="Century Gothic"/>
                <w:sz w:val="20"/>
                <w:szCs w:val="20"/>
              </w:rPr>
              <w:t>ochrony przeciwpożarowej oraz postępowania w razie pożaru,</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2DE84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sidR="00E5262F">
              <w:rPr>
                <w:rFonts w:ascii="Century Gothic" w:hAnsi="Century Gothic"/>
                <w:sz w:val="20"/>
                <w:szCs w:val="20"/>
              </w:rPr>
              <w:t>j</w:t>
            </w:r>
            <w:r w:rsidRPr="005359C5">
              <w:rPr>
                <w:rFonts w:ascii="Century Gothic" w:hAnsi="Century Gothic"/>
                <w:sz w:val="20"/>
                <w:szCs w:val="20"/>
              </w:rPr>
              <w:t xml:space="preserve"> i </w:t>
            </w:r>
            <w:r w:rsidR="00E5262F">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bookmarkEnd w:id="1"/>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1872EFC"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0D718C">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0D718C">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wymagane dla Wariantu I i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lastRenderedPageBreak/>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pure financial losses)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lastRenderedPageBreak/>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i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podlimit</w:t>
            </w:r>
            <w:r w:rsidRPr="002E07AE">
              <w:rPr>
                <w:rFonts w:ascii="Century Gothic" w:hAnsi="Century Gothic"/>
                <w:b/>
                <w:sz w:val="20"/>
                <w:szCs w:val="20"/>
              </w:rPr>
              <w:t>ami</w:t>
            </w:r>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b) kary nałożone na osoby trzecie I regresowane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2"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2"/>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44F0E930"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0D718C">
              <w:rPr>
                <w:rFonts w:ascii="Century Gothic" w:hAnsi="Century Gothic"/>
                <w:sz w:val="20"/>
                <w:szCs w:val="20"/>
              </w:rPr>
              <w:t>7</w:t>
            </w:r>
            <w:r w:rsidRPr="00DD6FA8">
              <w:rPr>
                <w:rFonts w:ascii="Century Gothic" w:hAnsi="Century Gothic"/>
                <w:sz w:val="20"/>
                <w:szCs w:val="20"/>
              </w:rPr>
              <w:t xml:space="preserve"> ust. </w:t>
            </w:r>
            <w:r w:rsidR="000D718C">
              <w:rPr>
                <w:rFonts w:ascii="Century Gothic" w:hAnsi="Century Gothic"/>
                <w:sz w:val="20"/>
                <w:szCs w:val="20"/>
              </w:rPr>
              <w:t>5</w:t>
            </w:r>
            <w:r w:rsidRPr="00DD6FA8">
              <w:rPr>
                <w:rFonts w:ascii="Century Gothic" w:hAnsi="Century Gothic"/>
                <w:sz w:val="20"/>
                <w:szCs w:val="20"/>
              </w:rPr>
              <w:t xml:space="preserve"> Załącznika nr </w:t>
            </w:r>
            <w:r w:rsidR="000D718C">
              <w:rPr>
                <w:rFonts w:ascii="Century Gothic" w:hAnsi="Century Gothic"/>
                <w:sz w:val="20"/>
                <w:szCs w:val="20"/>
              </w:rPr>
              <w:t>2.9</w:t>
            </w:r>
            <w:r w:rsidRPr="00DD6FA8">
              <w:rPr>
                <w:rFonts w:ascii="Century Gothic" w:hAnsi="Century Gothic"/>
                <w:sz w:val="20"/>
                <w:szCs w:val="20"/>
              </w:rPr>
              <w:t xml:space="preserve"> do </w:t>
            </w:r>
            <w:r w:rsidR="000D718C">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W przypadku Wariantu I i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lastRenderedPageBreak/>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418D" w14:textId="77777777" w:rsidR="00896947" w:rsidRDefault="00896947" w:rsidP="00AE101C">
      <w:pPr>
        <w:spacing w:after="0" w:line="240" w:lineRule="auto"/>
      </w:pPr>
      <w:r>
        <w:separator/>
      </w:r>
    </w:p>
  </w:endnote>
  <w:endnote w:type="continuationSeparator" w:id="0">
    <w:p w14:paraId="5A1ED93D" w14:textId="77777777" w:rsidR="00896947" w:rsidRDefault="00896947"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45D7" w14:textId="77777777" w:rsidR="00896947" w:rsidRDefault="00896947" w:rsidP="00AE101C">
      <w:pPr>
        <w:spacing w:after="0" w:line="240" w:lineRule="auto"/>
      </w:pPr>
      <w:r>
        <w:separator/>
      </w:r>
    </w:p>
  </w:footnote>
  <w:footnote w:type="continuationSeparator" w:id="0">
    <w:p w14:paraId="439A93CC" w14:textId="77777777" w:rsidR="00896947" w:rsidRDefault="00896947"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EAF7" w14:textId="7759F35B"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0D718C">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B7714"/>
    <w:rsid w:val="000C7488"/>
    <w:rsid w:val="000D53D8"/>
    <w:rsid w:val="000D718C"/>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0791D"/>
    <w:rsid w:val="002149F5"/>
    <w:rsid w:val="002163A5"/>
    <w:rsid w:val="002165D3"/>
    <w:rsid w:val="00216FB6"/>
    <w:rsid w:val="00221870"/>
    <w:rsid w:val="002360B5"/>
    <w:rsid w:val="00247E5D"/>
    <w:rsid w:val="00261B8B"/>
    <w:rsid w:val="00263D8E"/>
    <w:rsid w:val="0027033D"/>
    <w:rsid w:val="0027091C"/>
    <w:rsid w:val="002726B5"/>
    <w:rsid w:val="00275E81"/>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A72AB"/>
    <w:rsid w:val="008B313E"/>
    <w:rsid w:val="008B3173"/>
    <w:rsid w:val="008C2790"/>
    <w:rsid w:val="008D184E"/>
    <w:rsid w:val="008D1B77"/>
    <w:rsid w:val="008D2742"/>
    <w:rsid w:val="008F3814"/>
    <w:rsid w:val="008F789D"/>
    <w:rsid w:val="00906074"/>
    <w:rsid w:val="0090775C"/>
    <w:rsid w:val="009130E3"/>
    <w:rsid w:val="00914C0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4C7B"/>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5262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2.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4284</Words>
  <Characters>25710</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Stanek Grzegorz</cp:lastModifiedBy>
  <cp:revision>6</cp:revision>
  <cp:lastPrinted>2017-05-24T12:50:00Z</cp:lastPrinted>
  <dcterms:created xsi:type="dcterms:W3CDTF">2024-10-15T10:13:00Z</dcterms:created>
  <dcterms:modified xsi:type="dcterms:W3CDTF">2024-11-07T20:35:00Z</dcterms:modified>
</cp:coreProperties>
</file>